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B8BA" w14:textId="77777777" w:rsidR="0022317E" w:rsidRDefault="0022317E">
      <w:pPr>
        <w:spacing w:before="60" w:after="0" w:line="24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en-IN" w:eastAsia="en-IN"/>
        </w:rPr>
      </w:pPr>
    </w:p>
    <w:p w14:paraId="4A7A9EF9" w14:textId="77777777" w:rsidR="0022317E" w:rsidRDefault="0022317E">
      <w:pPr>
        <w:spacing w:after="0" w:line="24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val="en-IN" w:eastAsia="en-IN"/>
        </w:rPr>
      </w:pPr>
    </w:p>
    <w:p w14:paraId="5D318368" w14:textId="77777777" w:rsidR="0022317E" w:rsidRDefault="00064125">
      <w:pPr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val="en-IN" w:eastAsia="en-IN"/>
        </w:rPr>
      </w:pPr>
      <w:r>
        <w:rPr>
          <w:rFonts w:eastAsia="Times New Roman" w:cs="Times New Roman"/>
          <w:b/>
          <w:bCs/>
          <w:noProof/>
          <w:szCs w:val="26"/>
        </w:rPr>
        <w:drawing>
          <wp:anchor distT="0" distB="0" distL="114300" distR="114300" simplePos="0" relativeHeight="251659264" behindDoc="0" locked="0" layoutInCell="1" allowOverlap="1" wp14:anchorId="1F9C7836" wp14:editId="50BC8123">
            <wp:simplePos x="0" y="0"/>
            <wp:positionH relativeFrom="column">
              <wp:posOffset>1496060</wp:posOffset>
            </wp:positionH>
            <wp:positionV relativeFrom="paragraph">
              <wp:posOffset>-333375</wp:posOffset>
            </wp:positionV>
            <wp:extent cx="3245485" cy="543560"/>
            <wp:effectExtent l="0" t="0" r="5715" b="2540"/>
            <wp:wrapSquare wrapText="bothSides"/>
            <wp:docPr id="1" name="Picture 1" descr="Cum logo Viet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um logo Vietra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5485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8B1B86" w14:textId="77777777" w:rsidR="0022317E" w:rsidRDefault="0022317E">
      <w:pPr>
        <w:spacing w:after="0" w:line="240" w:lineRule="auto"/>
        <w:ind w:leftChars="-1" w:left="-2" w:hangingChars="1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4"/>
          <w:szCs w:val="4"/>
          <w:lang w:val="en-IN" w:eastAsia="en-IN"/>
        </w:rPr>
      </w:pPr>
    </w:p>
    <w:p w14:paraId="26ABCF5A" w14:textId="77777777" w:rsidR="0022317E" w:rsidRDefault="0022317E">
      <w:pPr>
        <w:spacing w:after="0" w:line="240" w:lineRule="auto"/>
        <w:ind w:leftChars="-1" w:left="-2" w:hangingChars="1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4"/>
          <w:szCs w:val="4"/>
          <w:lang w:val="en-IN" w:eastAsia="en-IN"/>
        </w:rPr>
      </w:pPr>
    </w:p>
    <w:p w14:paraId="283E8A36" w14:textId="77777777" w:rsidR="0022317E" w:rsidRDefault="00064125">
      <w:pPr>
        <w:spacing w:after="0" w:line="24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val="en-IN" w:eastAsia="en-IN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val="en-IN" w:eastAsia="en-IN"/>
        </w:rPr>
        <w:t>CHƯƠNG TRÌNH (DỰ KIẾN)</w:t>
      </w:r>
    </w:p>
    <w:p w14:paraId="0248FD48" w14:textId="7817B974" w:rsidR="0022317E" w:rsidRPr="00F66DA9" w:rsidRDefault="00064125">
      <w:pPr>
        <w:spacing w:after="0" w:line="24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val="en-IN" w:eastAsia="en-IN"/>
        </w:rPr>
        <w:t xml:space="preserve"> ĐOÀN GIAO DỊCH THƯƠNG MẠI </w:t>
      </w:r>
      <w:r w:rsidR="00F66DA9"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eastAsia="en-IN"/>
        </w:rPr>
        <w:t>VIỆT NAM</w:t>
      </w:r>
      <w:r w:rsidR="00735F8E"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eastAsia="en-IN"/>
        </w:rPr>
        <w:t xml:space="preserve"> </w:t>
      </w:r>
      <w:r w:rsidR="00F66DA9"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eastAsia="en-IN"/>
        </w:rPr>
        <w:t>-</w:t>
      </w:r>
      <w:r w:rsidR="00735F8E"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eastAsia="en-IN"/>
        </w:rPr>
        <w:t xml:space="preserve"> </w:t>
      </w:r>
      <w:r w:rsidR="00F66DA9"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eastAsia="en-IN"/>
        </w:rPr>
        <w:t>VÂN NAM</w:t>
      </w:r>
      <w:r w:rsidR="00735F8E"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eastAsia="en-IN"/>
        </w:rPr>
        <w:t xml:space="preserve"> </w:t>
      </w:r>
      <w:r w:rsidR="00F66DA9"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eastAsia="en-IN"/>
        </w:rPr>
        <w:t>(TRUNG QUỐC)</w:t>
      </w:r>
    </w:p>
    <w:p w14:paraId="45296775" w14:textId="44EA90A9" w:rsidR="0022317E" w:rsidRPr="00F66DA9" w:rsidRDefault="00064125">
      <w:pPr>
        <w:spacing w:after="0" w:line="24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vi-VN" w:eastAsia="en-IN"/>
        </w:rPr>
      </w:pPr>
      <w:r w:rsidRPr="00F66DA9"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val="vi-VN" w:eastAsia="en-IN"/>
        </w:rPr>
        <w:t xml:space="preserve">Thời gian: </w:t>
      </w:r>
      <w:bookmarkStart w:id="0" w:name="_Hlk197805815"/>
      <w:r w:rsidRPr="00F66DA9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vi-VN" w:eastAsia="en-IN"/>
        </w:rPr>
        <w:t xml:space="preserve">Từ ngày </w:t>
      </w:r>
      <w:r w:rsidR="00F66DA9" w:rsidRPr="00F66DA9">
        <w:rPr>
          <w:rFonts w:ascii="Times New Roman" w:eastAsia="Times New Roman" w:hAnsi="Times New Roman" w:cs="Times New Roman"/>
          <w:position w:val="-1"/>
          <w:sz w:val="26"/>
          <w:szCs w:val="26"/>
          <w:lang w:val="vi-VN" w:eastAsia="en-IN"/>
        </w:rPr>
        <w:t>28</w:t>
      </w:r>
      <w:r w:rsidRPr="00F66DA9">
        <w:rPr>
          <w:rFonts w:ascii="Times New Roman" w:eastAsia="Times New Roman" w:hAnsi="Times New Roman" w:cs="Times New Roman"/>
          <w:position w:val="-1"/>
          <w:sz w:val="26"/>
          <w:szCs w:val="26"/>
          <w:lang w:val="vi-VN" w:eastAsia="en-I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  <w:lang w:val="vi-VN" w:eastAsia="en-IN"/>
        </w:rPr>
        <w:t xml:space="preserve">đến ngày </w:t>
      </w:r>
      <w:r w:rsidR="00F66DA9" w:rsidRPr="00F66DA9">
        <w:rPr>
          <w:rFonts w:ascii="Times New Roman" w:eastAsia="Times New Roman" w:hAnsi="Times New Roman" w:cs="Times New Roman"/>
          <w:position w:val="-1"/>
          <w:sz w:val="26"/>
          <w:szCs w:val="26"/>
          <w:lang w:val="vi-VN" w:eastAsia="en-IN"/>
        </w:rPr>
        <w:t>31</w:t>
      </w:r>
      <w:r>
        <w:rPr>
          <w:rFonts w:ascii="Times New Roman" w:eastAsia="Times New Roman" w:hAnsi="Times New Roman" w:cs="Times New Roman"/>
          <w:position w:val="-1"/>
          <w:sz w:val="26"/>
          <w:szCs w:val="26"/>
          <w:lang w:val="vi-VN" w:eastAsia="en-IN"/>
        </w:rPr>
        <w:t xml:space="preserve"> tháng 0</w:t>
      </w:r>
      <w:r w:rsidR="00F66DA9" w:rsidRPr="00F66DA9">
        <w:rPr>
          <w:rFonts w:ascii="Times New Roman" w:eastAsia="Times New Roman" w:hAnsi="Times New Roman" w:cs="Times New Roman"/>
          <w:position w:val="-1"/>
          <w:sz w:val="26"/>
          <w:szCs w:val="26"/>
          <w:lang w:val="vi-VN" w:eastAsia="en-IN"/>
        </w:rPr>
        <w:t>3</w:t>
      </w:r>
      <w:r>
        <w:rPr>
          <w:rFonts w:ascii="Times New Roman" w:eastAsia="Times New Roman" w:hAnsi="Times New Roman" w:cs="Times New Roman"/>
          <w:position w:val="-1"/>
          <w:sz w:val="26"/>
          <w:szCs w:val="26"/>
          <w:lang w:val="vi-VN" w:eastAsia="en-IN"/>
        </w:rPr>
        <w:t xml:space="preserve"> năm 2026</w:t>
      </w:r>
      <w:r w:rsidRPr="00F66DA9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vi-VN" w:eastAsia="en-IN"/>
        </w:rPr>
        <w:t xml:space="preserve"> (Bao gồm cả thời gian đi và về)</w:t>
      </w:r>
      <w:bookmarkEnd w:id="0"/>
    </w:p>
    <w:p w14:paraId="6072C51A" w14:textId="4D2CB968" w:rsidR="0022317E" w:rsidRPr="00F66DA9" w:rsidRDefault="00064125">
      <w:pPr>
        <w:spacing w:after="240" w:line="24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vi-VN" w:eastAsia="en-I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val="fr-FR" w:eastAsia="en-IN"/>
        </w:rPr>
        <w:t>Địa</w:t>
      </w:r>
      <w:proofErr w:type="spellEnd"/>
      <w:r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val="fr-FR"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position w:val="-1"/>
          <w:sz w:val="26"/>
          <w:szCs w:val="26"/>
          <w:lang w:val="fr-FR" w:eastAsia="en-IN"/>
        </w:rPr>
        <w:t>điểm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fr-FR" w:eastAsia="en-IN"/>
        </w:rPr>
        <w:t>:</w:t>
      </w:r>
      <w:r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vi-VN" w:eastAsia="en-IN"/>
        </w:rPr>
        <w:t xml:space="preserve"> </w:t>
      </w:r>
      <w:r w:rsidR="00735F8E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eastAsia="en-IN"/>
        </w:rPr>
        <w:t>C</w:t>
      </w:r>
      <w:r w:rsidR="00F66DA9" w:rsidRPr="00F66DA9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vi-VN" w:eastAsia="en-IN"/>
        </w:rPr>
        <w:t>hâu Hồng Hà và Côn Minh, tỉnh Vân Nam</w:t>
      </w:r>
      <w:r w:rsidR="00833525" w:rsidRPr="00F66DA9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vi-VN" w:eastAsia="en-IN"/>
        </w:rPr>
        <w:t xml:space="preserve"> (</w:t>
      </w:r>
      <w:r w:rsidR="00F66DA9" w:rsidRPr="00F66DA9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vi-VN" w:eastAsia="en-IN"/>
        </w:rPr>
        <w:t>Trung Quốc</w:t>
      </w:r>
      <w:r w:rsidR="00833525" w:rsidRPr="00F66DA9">
        <w:rPr>
          <w:rFonts w:ascii="Times New Roman" w:eastAsia="Times New Roman" w:hAnsi="Times New Roman" w:cs="Times New Roman"/>
          <w:color w:val="000000"/>
          <w:position w:val="-1"/>
          <w:sz w:val="26"/>
          <w:szCs w:val="26"/>
          <w:lang w:val="vi-VN" w:eastAsia="en-IN"/>
        </w:rPr>
        <w:t>)</w:t>
      </w:r>
    </w:p>
    <w:tbl>
      <w:tblPr>
        <w:tblW w:w="10334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542"/>
        <w:gridCol w:w="8062"/>
      </w:tblGrid>
      <w:tr w:rsidR="0022317E" w14:paraId="4113FF34" w14:textId="77777777">
        <w:trPr>
          <w:trHeight w:val="74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5FDF" w14:textId="77777777" w:rsidR="0022317E" w:rsidRPr="00DF4324" w:rsidRDefault="00064125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en-IN" w:eastAsia="en-IN"/>
              </w:rPr>
            </w:pP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en-IN" w:eastAsia="en-IN"/>
              </w:rPr>
              <w:t>TT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B74A" w14:textId="77777777" w:rsidR="0022317E" w:rsidRPr="00DF4324" w:rsidRDefault="00064125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en-IN" w:eastAsia="en-IN"/>
              </w:rPr>
            </w:pP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en-IN" w:eastAsia="en-IN"/>
              </w:rPr>
              <w:t>THỜI GIAN</w:t>
            </w: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8473" w14:textId="77777777" w:rsidR="0022317E" w:rsidRPr="00DF4324" w:rsidRDefault="00064125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en-IN" w:eastAsia="en-IN"/>
              </w:rPr>
            </w:pP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en-IN" w:eastAsia="en-IN"/>
              </w:rPr>
              <w:t>NỘI DUNG CÔNG VIỆC</w:t>
            </w:r>
          </w:p>
        </w:tc>
      </w:tr>
      <w:tr w:rsidR="00F66DA9" w:rsidRPr="00F66DA9" w14:paraId="2BD69049" w14:textId="77777777" w:rsidTr="00A72305">
        <w:trPr>
          <w:trHeight w:val="91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360C" w14:textId="77777777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en-IN" w:eastAsia="en-IN"/>
              </w:rPr>
            </w:pP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en-IN" w:eastAsia="en-IN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4121" w14:textId="1D6C7E29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 w:eastAsia="en-IN"/>
              </w:rPr>
            </w:pPr>
            <w:proofErr w:type="spellStart"/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en-IN" w:eastAsia="en-IN"/>
              </w:rPr>
              <w:t>Thứ</w:t>
            </w:r>
            <w:proofErr w:type="spellEnd"/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en-IN" w:eastAsia="en-IN"/>
              </w:rPr>
              <w:t xml:space="preserve"> </w:t>
            </w:r>
            <w:proofErr w:type="spellStart"/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en-IN" w:eastAsia="en-IN"/>
              </w:rPr>
              <w:t>bẩy</w:t>
            </w:r>
            <w:proofErr w:type="spellEnd"/>
          </w:p>
          <w:p w14:paraId="4DDF4F80" w14:textId="179B1309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</w:pP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28</w:t>
            </w: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 w:eastAsia="en-IN"/>
              </w:rPr>
              <w:t>/0</w:t>
            </w: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3</w:t>
            </w: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E982" w14:textId="5E8BF066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09:00 </w:t>
            </w:r>
            <w:r w:rsidR="00DF4324">
              <w:rPr>
                <w:rFonts w:ascii="Times New Roman" w:hAnsi="Times New Roman" w:cs="Times New Roman"/>
                <w:sz w:val="26"/>
                <w:szCs w:val="26"/>
              </w:rPr>
              <w:t>Đoàn n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hập cảnh qua cửa khẩu quốc tế Lào Cai.</w:t>
            </w:r>
          </w:p>
          <w:p w14:paraId="2831F113" w14:textId="7777777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09:30 Lên xe đi thăm Khu quản lý giám sát Bối Tây (khoảng 20 phút đi xe).</w:t>
            </w:r>
          </w:p>
          <w:p w14:paraId="1EFA3F5E" w14:textId="751B9EDE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09:50 Đến Khu Khu quản lý giám sát Bối Tây, </w:t>
            </w:r>
            <w:proofErr w:type="spellStart"/>
            <w:r w:rsidR="00DF4324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F4324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kinh nghiệm xây dựng, quy hoạch Khu quản lý giám sát Bối Tây (30 phút).</w:t>
            </w:r>
          </w:p>
          <w:p w14:paraId="015DCE59" w14:textId="77729919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10:20 Lên xe đi thăm cầu qua sông biên giới Bối Tây (Trung Quốc) và Bát </w:t>
            </w:r>
            <w:r w:rsidR="00DF4324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át (Việt Nam)</w:t>
            </w:r>
            <w:r w:rsidR="00DF4324">
              <w:rPr>
                <w:rFonts w:ascii="Times New Roman" w:hAnsi="Times New Roman" w:cs="Times New Roman"/>
                <w:sz w:val="26"/>
                <w:szCs w:val="26"/>
              </w:rPr>
              <w:t xml:space="preserve"> (đ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xe khoảng 5 phút</w:t>
            </w:r>
            <w:r w:rsidR="00DF43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06C1CD9B" w14:textId="589BC93D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10:25 Đến cầu vượt qua sông, khu vực biên giới Bối Tây (Trung Quốc) và Bát </w:t>
            </w:r>
            <w:r w:rsidR="00DF4324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át (Việt Nam), </w:t>
            </w:r>
            <w:proofErr w:type="spellStart"/>
            <w:r w:rsidR="004B106D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="004B10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B106D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4B10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phiên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thuyết minh giới thiệu về quy hoạch và xây dựng về cầu vượt biên giới Bối Tây,</w:t>
            </w:r>
            <w:r w:rsidR="004B10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Trung Quốc và Bát </w:t>
            </w:r>
            <w:r w:rsidR="004B106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át, Việt Nam (</w:t>
            </w:r>
            <w:r w:rsidR="004B106D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hoảng 30 phút).</w:t>
            </w:r>
          </w:p>
          <w:p w14:paraId="53F9594C" w14:textId="7777777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10:55 Lên xe đi thăm Khu Logictics quốc tế Bắc Sơn, Hà Khẩu (đi xe khoảng 20 phút).</w:t>
            </w:r>
          </w:p>
          <w:p w14:paraId="1FE3A179" w14:textId="6B84185A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11:15 Đến Khu Logictics quốc tế Bắc Sơn, Hà Khẩu,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phiên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giới thiệu về tình hình thông quan hàng hóa và xây dựng cửa khẩu thông minh (khoảng 30 phút).</w:t>
            </w:r>
          </w:p>
          <w:p w14:paraId="7AB66D7B" w14:textId="7777777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11:45 Lên xe đi Khu công nghiệp gia công sản phẩm ASEAN (khoảng 5 phút).</w:t>
            </w:r>
          </w:p>
          <w:p w14:paraId="4392EF4F" w14:textId="35A03E4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11:50 Đến Khu công nghiệp</w:t>
            </w:r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phiên</w:t>
            </w:r>
            <w:proofErr w:type="spellEnd"/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giới thiệu về tình hình vận hành Khu công nghiệp và gia công các mặt hàng nhập khẩu qua biên giới.</w:t>
            </w:r>
          </w:p>
          <w:p w14:paraId="76F38BA1" w14:textId="34DFE36D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12:20 </w:t>
            </w:r>
            <w:r w:rsidR="006A1B8E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ên xe đi </w:t>
            </w:r>
            <w:r w:rsidR="006A1B8E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rường Đảng huyện Hà Khẩu (khoảng 5 phút)</w:t>
            </w:r>
          </w:p>
          <w:p w14:paraId="784088D6" w14:textId="1D9A04C5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12:25 </w:t>
            </w:r>
            <w:r w:rsidR="006A1B8E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ến trường Đảng huyện Hà Khẩu, ăn trưa tại đây.</w:t>
            </w:r>
          </w:p>
          <w:p w14:paraId="5ECE6291" w14:textId="3233908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13:30 Tập trung chụp ảnh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 Đoàn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</w:t>
            </w:r>
            <w:r w:rsidR="006A1B8E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rường Đảng Hà Khẩu</w:t>
            </w:r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. Thành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tham dự: Lãnh đạo </w:t>
            </w:r>
            <w:r w:rsidR="006A1B8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hâu Hồng Hà và cán bộ tham dự chương trình của hai bên.</w:t>
            </w:r>
          </w:p>
          <w:p w14:paraId="2EA83303" w14:textId="59B2FC49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14:00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Khai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A1B8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6A1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nghiên cứu chuyên đề tại </w:t>
            </w:r>
            <w:r w:rsidR="006A1B8E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rường Đảng huyện Hà Khẩu.</w:t>
            </w:r>
          </w:p>
          <w:p w14:paraId="25146803" w14:textId="77777777" w:rsidR="0017047A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Nội dung chương trình: </w:t>
            </w:r>
          </w:p>
          <w:p w14:paraId="4ACCC8E4" w14:textId="3A91CCDF" w:rsidR="0017047A" w:rsidRPr="0017047A" w:rsidRDefault="00F66DA9" w:rsidP="0017047A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0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Lãnh đạo phía TQ phát biểu; </w:t>
            </w:r>
          </w:p>
          <w:p w14:paraId="694C5A75" w14:textId="066D66D9" w:rsidR="0017047A" w:rsidRPr="0017047A" w:rsidRDefault="00F66DA9" w:rsidP="0017047A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0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Lãnh đạo phía V</w:t>
            </w:r>
            <w:proofErr w:type="spellStart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iệt</w:t>
            </w:r>
            <w:proofErr w:type="spellEnd"/>
            <w:r w:rsidR="0017047A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  <w:r w:rsidRPr="00170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phát biểu: </w:t>
            </w:r>
          </w:p>
          <w:p w14:paraId="38DBD7AA" w14:textId="2E0F5286" w:rsidR="0017047A" w:rsidRPr="0017047A" w:rsidRDefault="00F66DA9" w:rsidP="0017047A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70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Tuyên bố khai </w:t>
            </w:r>
            <w:proofErr w:type="spellStart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</w:p>
          <w:p w14:paraId="05B9C7DF" w14:textId="6C2C7AAC" w:rsidR="00F66DA9" w:rsidRPr="0017047A" w:rsidRDefault="0017047A" w:rsidP="0017047A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Thành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F66DA9" w:rsidRPr="00170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tham dự: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F66DA9" w:rsidRPr="00170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án bộ của hai bên, mời lãnh đạo Sở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F66DA9" w:rsidRPr="00170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hương mại tỉnh và Lãnh đạo Châu ủy, chính quyền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F66DA9" w:rsidRPr="00170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hâu, Cục Thương mại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F66DA9" w:rsidRPr="00170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hâu, trường đảng của Châu và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 w:rsidR="00F66DA9" w:rsidRPr="00170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goại vụ Châu tham dự.</w:t>
            </w:r>
          </w:p>
          <w:p w14:paraId="433557F4" w14:textId="016B17A4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14:30 Lên xe đi Mông Tự (đi xe khoảng 2 tiếng).</w:t>
            </w:r>
          </w:p>
          <w:p w14:paraId="707C1057" w14:textId="75EBDD99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16:30 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ến trường Đảng của Châu làm thủ tục nhận phòng.</w:t>
            </w:r>
          </w:p>
          <w:p w14:paraId="628BDE9A" w14:textId="7F8B2DE2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18:00 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>Ă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tối tại nhà ăn của Trường Đảng</w:t>
            </w:r>
          </w:p>
          <w:p w14:paraId="0AF9CA67" w14:textId="541A2F8F" w:rsidR="00F66DA9" w:rsidRPr="00DF4324" w:rsidRDefault="00F66DA9" w:rsidP="00DF4324">
            <w:pPr>
              <w:spacing w:before="120"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 w:eastAsia="en-I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19:30 Tại hội trường của Trường chia tổ thảo luận về chương trình hoạt động ngày 29/3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  <w:r w:rsidRPr="00DF432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F66DA9" w14:paraId="308ED0BE" w14:textId="77777777" w:rsidTr="00705D8B">
        <w:trPr>
          <w:trHeight w:val="594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0334" w14:textId="77777777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en-IN" w:eastAsia="en-IN"/>
              </w:rPr>
            </w:pP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en-IN" w:eastAsia="en-IN"/>
              </w:rPr>
              <w:lastRenderedPageBreak/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D50E" w14:textId="65AA044C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</w:pPr>
            <w:proofErr w:type="spellStart"/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Chủ</w:t>
            </w:r>
            <w:proofErr w:type="spellEnd"/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nhật</w:t>
            </w:r>
            <w:proofErr w:type="spellEnd"/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 w:eastAsia="en-IN"/>
              </w:rPr>
              <w:t xml:space="preserve"> </w:t>
            </w: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29</w:t>
            </w: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 w:eastAsia="en-IN"/>
              </w:rPr>
              <w:t>/0</w:t>
            </w: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3</w:t>
            </w: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16DB" w14:textId="5B5803F6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07:30 </w:t>
            </w:r>
            <w:proofErr w:type="spellStart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Ă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rường.</w:t>
            </w:r>
          </w:p>
          <w:p w14:paraId="05F46BE2" w14:textId="6CAF3531" w:rsidR="0017047A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08:00 </w:t>
            </w:r>
            <w:proofErr w:type="spellStart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1704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="001704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đẩy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Hồng </w:t>
            </w:r>
            <w:proofErr w:type="spellStart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Việt Nam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047A" w:rsidRPr="00DF4324">
              <w:rPr>
                <w:rFonts w:ascii="Times New Roman" w:hAnsi="Times New Roman" w:cs="Times New Roman"/>
                <w:sz w:val="26"/>
                <w:szCs w:val="26"/>
              </w:rPr>
              <w:t>-Trung Quốc”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Viện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trư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iện </w:t>
            </w:r>
            <w:proofErr w:type="spellStart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ghiên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rường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 xml:space="preserve">Vân Nam </w:t>
            </w:r>
            <w:proofErr w:type="spellStart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="001704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5311827" w14:textId="38392004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10:00 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 xml:space="preserve">Tham </w:t>
            </w:r>
            <w:proofErr w:type="spellStart"/>
            <w:r w:rsidR="0017047A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Hồng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Việt Nam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04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Trung Quốc”</w:t>
            </w:r>
          </w:p>
          <w:p w14:paraId="27786E81" w14:textId="572E2192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12:30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bữa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trưa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rường.</w:t>
            </w:r>
          </w:p>
          <w:p w14:paraId="523418A3" w14:textId="575BF901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14:30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hách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Guan Fang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Mông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</w:p>
          <w:p w14:paraId="6BE1A9CE" w14:textId="692095AE" w:rsidR="00F66DA9" w:rsidRPr="00705D8B" w:rsidRDefault="00F66DA9" w:rsidP="00705D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15:00 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ham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Tọa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đàm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Châu Hồng Hà”,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MC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 w:rsidRPr="00705D8B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705D8B"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 w:rsidRPr="00705D8B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Hồng Hà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phía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Doanh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="00705D8B" w:rsidRPr="00705D8B">
              <w:rPr>
                <w:rFonts w:ascii="Times New Roman" w:hAnsi="Times New Roman" w:cs="Times New Roman"/>
                <w:sz w:val="26"/>
                <w:szCs w:val="26"/>
              </w:rPr>
              <w:t>rung Quốc</w:t>
            </w:r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Trưng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Châu Hồng Hà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; Doanh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4B3C2278" w14:textId="0457EB2F" w:rsidR="00F66DA9" w:rsidRPr="00DF4324" w:rsidRDefault="00F66DA9" w:rsidP="00705D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18:00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Ă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Guan Fang,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Mông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33F5AE6" w14:textId="5D033F51" w:rsidR="00F66DA9" w:rsidRPr="00DF4324" w:rsidRDefault="00F66DA9" w:rsidP="00DF4324">
            <w:pPr>
              <w:spacing w:before="120"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 w:eastAsia="en-IN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19:30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ngơi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30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F66DA9" w:rsidRPr="00F66DA9" w14:paraId="4C1C4AFA" w14:textId="77777777" w:rsidTr="00705D8B">
        <w:trPr>
          <w:trHeight w:hRule="exact" w:val="851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E2CA" w14:textId="77777777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</w:pP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4117" w14:textId="3145CAEF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  <w:lang w:eastAsia="en-IN"/>
              </w:rPr>
            </w:pPr>
            <w:proofErr w:type="spellStart"/>
            <w:r w:rsidRPr="00DF4324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  <w:lang w:val="en-IN" w:eastAsia="en-IN"/>
              </w:rPr>
              <w:t>Thứ</w:t>
            </w:r>
            <w:proofErr w:type="spellEnd"/>
            <w:r w:rsidRPr="00DF4324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  <w:lang w:val="vi-VN" w:eastAsia="en-IN"/>
              </w:rPr>
              <w:t xml:space="preserve"> </w:t>
            </w:r>
            <w:r w:rsidRPr="00DF4324"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  <w:lang w:eastAsia="en-IN"/>
              </w:rPr>
              <w:t>Hai</w:t>
            </w:r>
          </w:p>
          <w:p w14:paraId="59CCE3CC" w14:textId="172952A9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6"/>
                <w:szCs w:val="26"/>
                <w:lang w:eastAsia="en-IN"/>
              </w:rPr>
            </w:pP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30</w:t>
            </w: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 w:eastAsia="en-IN"/>
              </w:rPr>
              <w:t>/0</w:t>
            </w: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3</w:t>
            </w: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A585" w14:textId="77777777" w:rsidR="00F66DA9" w:rsidRPr="00DF4324" w:rsidRDefault="00F66DA9" w:rsidP="00DF43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F43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</w:t>
            </w:r>
            <w:proofErr w:type="spellEnd"/>
            <w:r w:rsidRPr="00DF43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Minh</w:t>
            </w:r>
          </w:p>
          <w:p w14:paraId="41598FF2" w14:textId="146FDEE3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07:00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Ă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</w:p>
          <w:p w14:paraId="23F40C56" w14:textId="7777777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07:30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ga Hồng Hà (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30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489F56A" w14:textId="7777777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8:40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chuyến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D8688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Minh (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1h36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1B98C9DD" w14:textId="7777777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10:16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Minh,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chợ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buôn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tươi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Dou Nan,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Minh (34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4F84DB68" w14:textId="309B6660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10:50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chợ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oa</w:t>
            </w:r>
            <w:proofErr w:type="spellEnd"/>
          </w:p>
          <w:p w14:paraId="36E2007F" w14:textId="7777777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11:50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Jia Hua (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40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739C834" w14:textId="7777777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12:30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trưa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</w:p>
          <w:p w14:paraId="1B0441C7" w14:textId="699DEC6F" w:rsidR="00F66DA9" w:rsidRPr="00705D8B" w:rsidRDefault="00F66DA9" w:rsidP="00705D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15:00 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ham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Việt Nam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-Trung Quốc”,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video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Châu Hồng Hà; MC g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iới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>ãnh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hương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Hồng Hà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phía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>iệt Nam</w:t>
            </w:r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Doanh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Trung Quốc</w:t>
            </w:r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Trung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XTTM 8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VN+7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>rung Quốc</w:t>
            </w:r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Logictics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>Việt Nam – Trung Quốc</w:t>
            </w:r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Giao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705D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5C2FBC" w14:textId="72761ADC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18:00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iệc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</w:p>
          <w:p w14:paraId="249FFADE" w14:textId="4219CF9D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19:00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siêu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Minh (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15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2867D9A3" w14:textId="0C2E4A2F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19:15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hảo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việ</w:t>
            </w:r>
            <w:r w:rsidR="00705D8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Bách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lầu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Minh (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60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261C702" w14:textId="3BE61F59" w:rsidR="00F66DA9" w:rsidRPr="00705D8B" w:rsidRDefault="00F66DA9" w:rsidP="00705D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20:15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ngơi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15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66DA9" w:rsidRPr="00F66DA9" w14:paraId="2F0F0058" w14:textId="77777777" w:rsidTr="00705D8B">
        <w:trPr>
          <w:trHeight w:hRule="exact" w:val="46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3BF3" w14:textId="77777777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 w:eastAsia="en-IN"/>
              </w:rPr>
            </w:pP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lastRenderedPageBreak/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BF07" w14:textId="4E449D3A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</w:pPr>
            <w:proofErr w:type="spellStart"/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Thứ</w:t>
            </w:r>
            <w:proofErr w:type="spellEnd"/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 xml:space="preserve"> Ba</w:t>
            </w:r>
          </w:p>
          <w:p w14:paraId="4F726328" w14:textId="3EEB4508" w:rsidR="00F66DA9" w:rsidRPr="00DF4324" w:rsidRDefault="00F66DA9" w:rsidP="00DF4324">
            <w:pPr>
              <w:spacing w:before="12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eastAsia="en-IN"/>
              </w:rPr>
            </w:pP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31</w:t>
            </w: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vi-VN" w:eastAsia="en-IN"/>
              </w:rPr>
              <w:t>/0</w:t>
            </w:r>
            <w:r w:rsidRPr="00DF4324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eastAsia="en-IN"/>
              </w:rPr>
              <w:t>3</w:t>
            </w: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534A" w14:textId="77777777" w:rsidR="00F66DA9" w:rsidRPr="00DF4324" w:rsidRDefault="00F66DA9" w:rsidP="00DF43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F43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DF43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proofErr w:type="spellEnd"/>
          </w:p>
          <w:p w14:paraId="38BC2DC0" w14:textId="77777777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08:00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</w:p>
          <w:p w14:paraId="2633FFDC" w14:textId="4ABB0BD9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09:00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bế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</w:p>
          <w:p w14:paraId="678155D3" w14:textId="46BEF0FA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10:00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rả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chợ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mối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JinMa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Minh (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30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67C67237" w14:textId="3BE71C13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Chợ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rau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Jinma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705D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chợ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3189DC5" w14:textId="51920360" w:rsidR="00F66DA9" w:rsidRPr="00DF4324" w:rsidRDefault="00F66DA9" w:rsidP="00DF432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11:30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Hà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trưa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01D72B17" w14:textId="7AC29E43" w:rsidR="00F66DA9" w:rsidRPr="00DF4324" w:rsidRDefault="00F66DA9" w:rsidP="00DF4324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17:30 </w:t>
            </w:r>
            <w:proofErr w:type="spellStart"/>
            <w:r w:rsidR="00705D8B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ến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cửa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Hà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DF43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03CB963" w14:textId="77777777" w:rsidR="00F66DA9" w:rsidRPr="00DF4324" w:rsidRDefault="00F66DA9" w:rsidP="00DF4324">
            <w:pPr>
              <w:spacing w:before="120"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</w:p>
          <w:p w14:paraId="6F79CF34" w14:textId="38EFBD44" w:rsidR="00F66DA9" w:rsidRPr="00DF4324" w:rsidRDefault="00F66DA9" w:rsidP="00DF4324">
            <w:pPr>
              <w:spacing w:before="120"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DF4324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Đoàn về đến Việt Nam, kết thúc chương trình.</w:t>
            </w:r>
          </w:p>
        </w:tc>
      </w:tr>
    </w:tbl>
    <w:p w14:paraId="1E49D3F9" w14:textId="77777777" w:rsidR="0022317E" w:rsidRDefault="0022317E">
      <w:pPr>
        <w:rPr>
          <w:lang w:val="vi-VN"/>
        </w:rPr>
      </w:pPr>
    </w:p>
    <w:p w14:paraId="1155B20E" w14:textId="77777777" w:rsidR="0022317E" w:rsidRPr="00F66DA9" w:rsidRDefault="0022317E">
      <w:pPr>
        <w:rPr>
          <w:lang w:val="vi-VN"/>
        </w:rPr>
      </w:pPr>
    </w:p>
    <w:sectPr w:rsidR="0022317E" w:rsidRPr="00F66DA9">
      <w:pgSz w:w="11907" w:h="16840"/>
      <w:pgMar w:top="450" w:right="567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DD34" w14:textId="77777777" w:rsidR="005D2F32" w:rsidRDefault="005D2F32">
      <w:pPr>
        <w:spacing w:line="240" w:lineRule="auto"/>
      </w:pPr>
      <w:r>
        <w:separator/>
      </w:r>
    </w:p>
  </w:endnote>
  <w:endnote w:type="continuationSeparator" w:id="0">
    <w:p w14:paraId="363B7D8A" w14:textId="77777777" w:rsidR="005D2F32" w:rsidRDefault="005D2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24AC" w14:textId="77777777" w:rsidR="005D2F32" w:rsidRDefault="005D2F32">
      <w:pPr>
        <w:spacing w:after="0"/>
      </w:pPr>
      <w:r>
        <w:separator/>
      </w:r>
    </w:p>
  </w:footnote>
  <w:footnote w:type="continuationSeparator" w:id="0">
    <w:p w14:paraId="262ECC1B" w14:textId="77777777" w:rsidR="005D2F32" w:rsidRDefault="005D2F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00A"/>
    <w:multiLevelType w:val="hybridMultilevel"/>
    <w:tmpl w:val="419EA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45354"/>
    <w:multiLevelType w:val="hybridMultilevel"/>
    <w:tmpl w:val="0654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52474"/>
    <w:multiLevelType w:val="hybridMultilevel"/>
    <w:tmpl w:val="911EAD48"/>
    <w:lvl w:ilvl="0" w:tplc="DD384E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55FE5"/>
    <w:multiLevelType w:val="hybridMultilevel"/>
    <w:tmpl w:val="931A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85F77"/>
    <w:multiLevelType w:val="multilevel"/>
    <w:tmpl w:val="56D85F77"/>
    <w:lvl w:ilvl="0">
      <w:numFmt w:val="bullet"/>
      <w:lvlText w:val="-"/>
      <w:lvlJc w:val="left"/>
      <w:pPr>
        <w:ind w:left="361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993022326">
    <w:abstractNumId w:val="4"/>
  </w:num>
  <w:num w:numId="2" w16cid:durableId="1014647168">
    <w:abstractNumId w:val="1"/>
  </w:num>
  <w:num w:numId="3" w16cid:durableId="1921326830">
    <w:abstractNumId w:val="3"/>
  </w:num>
  <w:num w:numId="4" w16cid:durableId="936597959">
    <w:abstractNumId w:val="0"/>
  </w:num>
  <w:num w:numId="5" w16cid:durableId="1919051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414584"/>
    <w:rsid w:val="00064125"/>
    <w:rsid w:val="0017047A"/>
    <w:rsid w:val="0022317E"/>
    <w:rsid w:val="004649C6"/>
    <w:rsid w:val="004B106D"/>
    <w:rsid w:val="005D2F32"/>
    <w:rsid w:val="00602BB5"/>
    <w:rsid w:val="006A1B8E"/>
    <w:rsid w:val="00705D8B"/>
    <w:rsid w:val="00735F8E"/>
    <w:rsid w:val="00833525"/>
    <w:rsid w:val="0093413E"/>
    <w:rsid w:val="00CC1EE1"/>
    <w:rsid w:val="00DE29F3"/>
    <w:rsid w:val="00DF4324"/>
    <w:rsid w:val="00F522F8"/>
    <w:rsid w:val="00F66DA9"/>
    <w:rsid w:val="3C414584"/>
    <w:rsid w:val="76E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8934F0"/>
  <w15:docId w15:val="{78B06704-CB68-4616-B079-EA02BCD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697</Words>
  <Characters>3978</Characters>
  <Application>Microsoft Office Word</Application>
  <DocSecurity>0</DocSecurity>
  <Lines>33</Lines>
  <Paragraphs>9</Paragraphs>
  <ScaleCrop>false</ScaleCrop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Vũ</dc:creator>
  <cp:lastModifiedBy>Admin10</cp:lastModifiedBy>
  <cp:revision>12</cp:revision>
  <dcterms:created xsi:type="dcterms:W3CDTF">2026-03-06T08:38:00Z</dcterms:created>
  <dcterms:modified xsi:type="dcterms:W3CDTF">2026-03-06T10:52:00Z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811D1563E4594E1EB81E68F514EC791A_13</vt:lpwstr>
  </property>
</Properties>
</file>